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35" w:rsidRPr="00D3595D" w:rsidRDefault="00D3595D" w:rsidP="00D3595D">
      <w:pPr>
        <w:spacing w:after="0" w:line="240" w:lineRule="auto"/>
        <w:jc w:val="both"/>
        <w:rPr>
          <w:b/>
          <w:sz w:val="24"/>
          <w:szCs w:val="24"/>
          <w:lang w:val="pt-BR"/>
        </w:rPr>
      </w:pPr>
      <w:r w:rsidRPr="00D3595D">
        <w:rPr>
          <w:b/>
          <w:sz w:val="24"/>
          <w:szCs w:val="24"/>
          <w:lang w:val="pt-BR"/>
        </w:rPr>
        <w:t>Fichamento</w:t>
      </w:r>
    </w:p>
    <w:p w:rsidR="00D3595D" w:rsidRPr="00D3595D" w:rsidRDefault="00D3595D" w:rsidP="00D3595D">
      <w:pPr>
        <w:spacing w:after="0" w:line="240" w:lineRule="auto"/>
        <w:jc w:val="both"/>
        <w:rPr>
          <w:b/>
          <w:sz w:val="24"/>
          <w:szCs w:val="24"/>
          <w:lang w:val="pt-BR"/>
        </w:rPr>
      </w:pP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b/>
          <w:sz w:val="24"/>
          <w:szCs w:val="24"/>
          <w:lang w:val="pt-BR"/>
        </w:rPr>
        <w:t>“As estrelas descem à Terra” – Theodor Adorno</w:t>
      </w: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>Como ponto de partida, podemos dizer que o texto “As estrelas descem à terra” de Theodor Adorno é uma síntese de reflexões desenvolvidas pelo autor a partir de uma pesquisa realizada entre 1952 e 1953 sobre a coluna de astrologia do Los Angeles Times.</w:t>
      </w: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>Obviamente, como é de se esperar de um autor de tamanha envergadura, as análises não dizem respeito estritamente à astrologia, mas de importantes tendências sociais e psicológicas da sociedade moderna que estão expressas na aceitação e disseminação desse sistema de crença.</w:t>
      </w: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 xml:space="preserve">Como apresentado no subtítulo do livro, Adorno pretende analisar a astrologia como uma “superstição secundária”, uma superstição que não diz respeito ao nível primário da crença individual, mas ao nível da institucionalização, estando objetivada e amplamente socializada. </w:t>
      </w: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>O que interessa ao autor na análise desse sistema de crença socializado é a combinação peculiar entre tendências racionais e irracionais dentro de fenômenos sociais modernos. Adorno pretende romper com a dicotomia entre racional e irracional, mostrando como o irracional está diretamente implicado nos processos de racionalização, mais especificamente como uma distorção desses processos.</w:t>
      </w: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>Segundo o autor, o processo de “esclarecimento” traz consigo inúmeras lacunas e posteriores distorções ocorridas a partir da difusão de comportamentos “</w:t>
      </w:r>
      <w:proofErr w:type="spellStart"/>
      <w:r w:rsidRPr="00D3595D">
        <w:rPr>
          <w:sz w:val="24"/>
          <w:szCs w:val="24"/>
          <w:lang w:val="pt-BR"/>
        </w:rPr>
        <w:t>semi-eruditos</w:t>
      </w:r>
      <w:proofErr w:type="spellEnd"/>
      <w:r w:rsidRPr="00D3595D">
        <w:rPr>
          <w:sz w:val="24"/>
          <w:szCs w:val="24"/>
          <w:lang w:val="pt-BR"/>
        </w:rPr>
        <w:t>” que vão dar ensejo ao culto do oculto e do opaco dentro das próprias visões de mundo racionalizadas e “científicas”.</w:t>
      </w: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 xml:space="preserve">Durante o desenvolvimento do texto, Adorno vai mostrando como a emergência desses “cultos do oculto” - combinados com visões instrumentais e racionalizadas – estão vinculados ao processo geral de alienação do homem. Mais especificamente, à disseminação de uma postura </w:t>
      </w:r>
      <w:proofErr w:type="spellStart"/>
      <w:r w:rsidRPr="00D3595D">
        <w:rPr>
          <w:sz w:val="24"/>
          <w:szCs w:val="24"/>
          <w:lang w:val="pt-BR"/>
        </w:rPr>
        <w:t>reificante</w:t>
      </w:r>
      <w:proofErr w:type="spellEnd"/>
      <w:r w:rsidRPr="00D3595D">
        <w:rPr>
          <w:sz w:val="24"/>
          <w:szCs w:val="24"/>
          <w:lang w:val="pt-BR"/>
        </w:rPr>
        <w:t xml:space="preserve"> diante do mundo, do curso dos acontecimentos e da vida em geral, uma postura que toma o mundo e a “vida” como uma série de forças objetivas e independentes sobre as quais os indivíduos não exercem qualquer tipo de efeito e, muito pelo contrário, pelas quais são limitados e coagidos. </w:t>
      </w: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>Uma postura que confere o sentido do destino na terra às estrelas.</w:t>
      </w: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 xml:space="preserve">Essa discussão nos remete às reflexões de Marx no texto “A ideologia alemã”, aonde o autor argumenta que o processo de divisão do trabalho leva a uma cisão cada vez mais assimétrica entre detentores e não-detentores dos meios de produção da vida, fazendo com que </w:t>
      </w:r>
      <w:proofErr w:type="gramStart"/>
      <w:r w:rsidRPr="00D3595D">
        <w:rPr>
          <w:sz w:val="24"/>
          <w:szCs w:val="24"/>
          <w:lang w:val="pt-BR"/>
        </w:rPr>
        <w:t>um número cada vez maior de indivíduos fiquem</w:t>
      </w:r>
      <w:proofErr w:type="gramEnd"/>
      <w:r w:rsidRPr="00D3595D">
        <w:rPr>
          <w:sz w:val="24"/>
          <w:szCs w:val="24"/>
          <w:lang w:val="pt-BR"/>
        </w:rPr>
        <w:t xml:space="preserve"> impedidos de controlar os meios possíveis de reprodução da vida e, logo, dos meios de manifestação e </w:t>
      </w:r>
      <w:proofErr w:type="spellStart"/>
      <w:r w:rsidRPr="00D3595D">
        <w:rPr>
          <w:sz w:val="24"/>
          <w:szCs w:val="24"/>
          <w:lang w:val="pt-BR"/>
        </w:rPr>
        <w:t>auto-realização</w:t>
      </w:r>
      <w:proofErr w:type="spellEnd"/>
      <w:r w:rsidRPr="00D3595D">
        <w:rPr>
          <w:sz w:val="24"/>
          <w:szCs w:val="24"/>
          <w:lang w:val="pt-BR"/>
        </w:rPr>
        <w:t xml:space="preserve">. </w:t>
      </w: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lastRenderedPageBreak/>
        <w:t xml:space="preserve">Essa exclusão acaba por culminar em uma espécie de “estranhamento” dos indivíduos diante do processo de produção, diante das forças que conduzem a reprodução da vida... a partir daí, este grande contingente de indivíduos começa a assumir uma postura </w:t>
      </w:r>
      <w:proofErr w:type="spellStart"/>
      <w:r w:rsidRPr="00D3595D">
        <w:rPr>
          <w:sz w:val="24"/>
          <w:szCs w:val="24"/>
          <w:lang w:val="pt-BR"/>
        </w:rPr>
        <w:t>reificante</w:t>
      </w:r>
      <w:proofErr w:type="spellEnd"/>
      <w:r w:rsidRPr="00D3595D">
        <w:rPr>
          <w:sz w:val="24"/>
          <w:szCs w:val="24"/>
          <w:lang w:val="pt-BR"/>
        </w:rPr>
        <w:t xml:space="preserve"> diante de tais processos, que passam a ser vistos como “coisas” autônomas, independentes que não dizem respeito à vontade dos homens, e que, ao contrário, o subjugam e condenam sua liberdade e vontade.</w:t>
      </w: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 xml:space="preserve">Interessa a Adorno mostrar como o caráter “amplamente socializado” de um sistema de crença onde posturas irracionais e racionais se combinam provocando uma perspectiva </w:t>
      </w:r>
      <w:proofErr w:type="spellStart"/>
      <w:r w:rsidRPr="00D3595D">
        <w:rPr>
          <w:sz w:val="24"/>
          <w:szCs w:val="24"/>
          <w:lang w:val="pt-BR"/>
        </w:rPr>
        <w:t>reificante</w:t>
      </w:r>
      <w:proofErr w:type="spellEnd"/>
      <w:r w:rsidRPr="00D3595D">
        <w:rPr>
          <w:sz w:val="24"/>
          <w:szCs w:val="24"/>
          <w:lang w:val="pt-BR"/>
        </w:rPr>
        <w:t xml:space="preserve"> e alienante diz respeito à generalização de um sentimento de impotência e dependência </w:t>
      </w:r>
      <w:proofErr w:type="gramStart"/>
      <w:r w:rsidRPr="00D3595D">
        <w:rPr>
          <w:sz w:val="24"/>
          <w:szCs w:val="24"/>
          <w:lang w:val="pt-BR"/>
        </w:rPr>
        <w:t>social...</w:t>
      </w:r>
      <w:proofErr w:type="gramEnd"/>
      <w:r w:rsidRPr="00D3595D">
        <w:rPr>
          <w:sz w:val="24"/>
          <w:szCs w:val="24"/>
          <w:lang w:val="pt-BR"/>
        </w:rPr>
        <w:t xml:space="preserve"> A sensação generalizada de que as coisas são como são e que nada está ao alcance dos indivíduos para mudá-las. </w:t>
      </w: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>A disseminação desse tipo de “postura” necessariamente passa pelo problema da ideologia e da dominação, afinal, ela atua em favor da manutenção do status quo, que é tomando pela grande maioria como “a ordem natural das coisas”.</w:t>
      </w: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 xml:space="preserve">Contudo, o que realmente preocupa o autor são as prováveis </w:t>
      </w:r>
      <w:proofErr w:type="spellStart"/>
      <w:r w:rsidRPr="00D3595D">
        <w:rPr>
          <w:sz w:val="24"/>
          <w:szCs w:val="24"/>
          <w:lang w:val="pt-BR"/>
        </w:rPr>
        <w:t>conseqüências</w:t>
      </w:r>
      <w:proofErr w:type="spellEnd"/>
      <w:r w:rsidRPr="00D3595D">
        <w:rPr>
          <w:sz w:val="24"/>
          <w:szCs w:val="24"/>
          <w:lang w:val="pt-BR"/>
        </w:rPr>
        <w:t xml:space="preserve"> catastróficas da generalização desse tipo de tendência social e psicológica. </w:t>
      </w: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 xml:space="preserve">Adorno argumenta que a postura de impotência e dependência social diante de um mundo “oculto” e “opaco” (onde o curso dos acontecimentos históricos é misterioso e inexplicável), diretamente combinada com o paradigma instrumentalista que advoga a luta racional pela </w:t>
      </w:r>
      <w:proofErr w:type="spellStart"/>
      <w:r w:rsidRPr="00D3595D">
        <w:rPr>
          <w:sz w:val="24"/>
          <w:szCs w:val="24"/>
          <w:lang w:val="pt-BR"/>
        </w:rPr>
        <w:t>auto-conservação</w:t>
      </w:r>
      <w:proofErr w:type="spellEnd"/>
      <w:r w:rsidRPr="00D3595D">
        <w:rPr>
          <w:sz w:val="24"/>
          <w:szCs w:val="24"/>
          <w:lang w:val="pt-BR"/>
        </w:rPr>
        <w:t xml:space="preserve"> da humanidade... </w:t>
      </w:r>
    </w:p>
    <w:p w:rsidR="00D3595D" w:rsidRP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  <w:r w:rsidRPr="00D3595D">
        <w:rPr>
          <w:sz w:val="24"/>
          <w:szCs w:val="24"/>
          <w:lang w:val="pt-BR"/>
        </w:rPr>
        <w:tab/>
        <w:t xml:space="preserve">... leva à profusão de “sistemas de ilusões” como a astrologia, onde os homens jogam suas decisões terrenas nas mãos das estrelas.... </w:t>
      </w:r>
      <w:proofErr w:type="gramStart"/>
      <w:r w:rsidRPr="00D3595D">
        <w:rPr>
          <w:sz w:val="24"/>
          <w:szCs w:val="24"/>
          <w:lang w:val="pt-BR"/>
        </w:rPr>
        <w:t>ou</w:t>
      </w:r>
      <w:proofErr w:type="gramEnd"/>
      <w:r w:rsidRPr="00D3595D">
        <w:rPr>
          <w:sz w:val="24"/>
          <w:szCs w:val="24"/>
          <w:lang w:val="pt-BR"/>
        </w:rPr>
        <w:t xml:space="preserve"> como o totalitarismo, onde os homens jogam seus destinos nas mãos dos profetas da coletividade que em nome da luta pela </w:t>
      </w:r>
      <w:proofErr w:type="spellStart"/>
      <w:r w:rsidRPr="00D3595D">
        <w:rPr>
          <w:sz w:val="24"/>
          <w:szCs w:val="24"/>
          <w:lang w:val="pt-BR"/>
        </w:rPr>
        <w:t>auto-perpetuação</w:t>
      </w:r>
      <w:proofErr w:type="spellEnd"/>
      <w:r w:rsidRPr="00D3595D">
        <w:rPr>
          <w:sz w:val="24"/>
          <w:szCs w:val="24"/>
          <w:lang w:val="pt-BR"/>
        </w:rPr>
        <w:t xml:space="preserve">, vão conduzir a humanidade à </w:t>
      </w:r>
      <w:proofErr w:type="spellStart"/>
      <w:r w:rsidRPr="00D3595D">
        <w:rPr>
          <w:sz w:val="24"/>
          <w:szCs w:val="24"/>
          <w:lang w:val="pt-BR"/>
        </w:rPr>
        <w:t>auto-destruição</w:t>
      </w:r>
      <w:proofErr w:type="spellEnd"/>
      <w:r w:rsidRPr="00D3595D">
        <w:rPr>
          <w:sz w:val="24"/>
          <w:szCs w:val="24"/>
          <w:lang w:val="pt-BR"/>
        </w:rPr>
        <w:t>.</w:t>
      </w:r>
    </w:p>
    <w:p w:rsidR="00D3595D" w:rsidRDefault="00D3595D" w:rsidP="00D3595D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0B0A7F" w:rsidRPr="000B0A7F" w:rsidRDefault="000B0A7F" w:rsidP="00D3595D">
      <w:pPr>
        <w:spacing w:after="0" w:line="240" w:lineRule="auto"/>
        <w:jc w:val="both"/>
        <w:rPr>
          <w:color w:val="FF0000"/>
          <w:sz w:val="24"/>
          <w:szCs w:val="24"/>
          <w:lang w:val="pt-BR"/>
        </w:rPr>
      </w:pPr>
      <w:r w:rsidRPr="000B0A7F">
        <w:rPr>
          <w:color w:val="FF0000"/>
          <w:sz w:val="24"/>
          <w:szCs w:val="24"/>
          <w:lang w:val="pt-BR"/>
        </w:rPr>
        <w:t>(</w:t>
      </w:r>
      <w:proofErr w:type="gramStart"/>
      <w:r w:rsidRPr="000B0A7F">
        <w:rPr>
          <w:color w:val="FF0000"/>
          <w:sz w:val="24"/>
          <w:szCs w:val="24"/>
          <w:lang w:val="pt-BR"/>
        </w:rPr>
        <w:t>completar</w:t>
      </w:r>
      <w:proofErr w:type="gramEnd"/>
      <w:r w:rsidRPr="000B0A7F">
        <w:rPr>
          <w:color w:val="FF0000"/>
          <w:sz w:val="24"/>
          <w:szCs w:val="24"/>
          <w:lang w:val="pt-BR"/>
        </w:rPr>
        <w:t>)</w:t>
      </w:r>
      <w:bookmarkStart w:id="0" w:name="_GoBack"/>
      <w:bookmarkEnd w:id="0"/>
    </w:p>
    <w:sectPr w:rsidR="000B0A7F" w:rsidRPr="000B0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5D"/>
    <w:rsid w:val="000B0A7F"/>
    <w:rsid w:val="008C14A1"/>
    <w:rsid w:val="00A70D58"/>
    <w:rsid w:val="00CF491C"/>
    <w:rsid w:val="00D3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A461B-F131-4DBA-8FE7-CD29FBB9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Couto</dc:creator>
  <cp:keywords/>
  <dc:description/>
  <cp:lastModifiedBy>Bruno Couto</cp:lastModifiedBy>
  <cp:revision>2</cp:revision>
  <dcterms:created xsi:type="dcterms:W3CDTF">2015-03-04T16:17:00Z</dcterms:created>
  <dcterms:modified xsi:type="dcterms:W3CDTF">2015-03-05T14:26:00Z</dcterms:modified>
</cp:coreProperties>
</file>